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document.macroEnabled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44"/>
          <w:szCs w:val="44"/>
        </w:rPr>
      </w:pPr>
    </w:p>
    <w:p>
      <w:pPr>
        <w:spacing w:line="580" w:lineRule="exact"/>
        <w:jc w:val="center"/>
        <w:rPr>
          <w:rFonts w:hint="eastAsia" w:ascii="宋体" w:hAnsi="宋体" w:eastAsia="宋体" w:cs="Times New Roman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Times New Roman"/>
          <w:b/>
          <w:sz w:val="44"/>
          <w:szCs w:val="44"/>
          <w:lang w:val="en-US" w:eastAsia="zh-CN"/>
        </w:rPr>
        <w:t>山东岱岳制盐有限公司</w:t>
      </w:r>
    </w:p>
    <w:p>
      <w:pPr>
        <w:pStyle w:val="4"/>
        <w:spacing w:line="0" w:lineRule="atLeast"/>
        <w:jc w:val="center"/>
        <w:rPr>
          <w:rFonts w:hint="eastAsia" w:ascii="宋体" w:hAnsi="宋体" w:eastAsia="宋体" w:cs="Times New Roman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Fonts w:hint="eastAsia" w:eastAsia="宋体" w:cs="Times New Roman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供热中心1#锅炉维修施工项目（12月份）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 w:eastAsia="宋体" w:cs="Times New Roman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Times New Roman"/>
          <w:b/>
          <w:i w:val="0"/>
          <w:caps w:val="0"/>
          <w:spacing w:val="0"/>
          <w:w w:val="100"/>
          <w:kern w:val="2"/>
          <w:sz w:val="36"/>
          <w:szCs w:val="36"/>
          <w:lang w:val="en-US" w:eastAsia="zh-CN" w:bidi="ar-SA"/>
        </w:rPr>
        <w:t>锅炉炉内喷涂施工标段</w:t>
      </w:r>
    </w:p>
    <w:p>
      <w:pPr>
        <w:pStyle w:val="12"/>
        <w:rPr>
          <w:rFonts w:hint="eastAsia"/>
          <w:lang w:val="en-US" w:eastAsia="zh-CN"/>
        </w:rPr>
      </w:pPr>
    </w:p>
    <w:p>
      <w:pPr>
        <w:pStyle w:val="12"/>
        <w:rPr>
          <w:rFonts w:hint="eastAsia"/>
          <w:lang w:val="en-US" w:eastAsia="zh-CN"/>
        </w:rPr>
      </w:pPr>
    </w:p>
    <w:p>
      <w:pPr>
        <w:spacing w:line="0" w:lineRule="atLeast"/>
        <w:jc w:val="center"/>
        <w:rPr>
          <w:rFonts w:hint="eastAsia" w:ascii="方正小标宋简体" w:hAnsi="黑体" w:eastAsia="方正小标宋简体" w:cs="Times New Roman"/>
          <w:sz w:val="72"/>
          <w:szCs w:val="7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72"/>
          <w:szCs w:val="72"/>
          <w:lang w:val="en-US" w:eastAsia="zh-CN"/>
        </w:rPr>
        <w:t>询比价文件</w:t>
      </w:r>
    </w:p>
    <w:p>
      <w:pPr>
        <w:pStyle w:val="12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spacing w:line="400" w:lineRule="exact"/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项目编号：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SCB</w:t>
      </w:r>
      <w:r>
        <w:rPr>
          <w:rFonts w:hint="eastAsia" w:ascii="黑体" w:hAnsi="黑体" w:eastAsia="黑体" w:cs="Times New Roman"/>
          <w:sz w:val="32"/>
          <w:szCs w:val="24"/>
        </w:rPr>
        <w:t>-202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3065-03</w:t>
      </w: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3"/>
        <w:rPr>
          <w:rFonts w:ascii="黑体" w:hAnsi="黑体" w:eastAsia="黑体" w:cs="Times New Roman"/>
          <w:sz w:val="32"/>
          <w:szCs w:val="24"/>
        </w:rPr>
      </w:pPr>
    </w:p>
    <w:p/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pStyle w:val="12"/>
        <w:rPr>
          <w:rFonts w:ascii="黑体" w:hAnsi="黑体" w:eastAsia="黑体" w:cs="Times New Roman"/>
          <w:sz w:val="32"/>
          <w:szCs w:val="24"/>
        </w:rPr>
      </w:pPr>
    </w:p>
    <w:p>
      <w:pPr>
        <w:pStyle w:val="12"/>
        <w:rPr>
          <w:rFonts w:ascii="黑体" w:hAnsi="黑体" w:eastAsia="黑体" w:cs="Times New Roman"/>
          <w:sz w:val="32"/>
          <w:szCs w:val="24"/>
        </w:rPr>
      </w:pPr>
    </w:p>
    <w:p>
      <w:pPr>
        <w:pStyle w:val="12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spacing w:line="400" w:lineRule="exact"/>
        <w:jc w:val="center"/>
        <w:rPr>
          <w:rFonts w:ascii="黑体" w:hAnsi="黑体" w:eastAsia="黑体" w:cs="Times New Roman"/>
          <w:sz w:val="32"/>
          <w:szCs w:val="24"/>
        </w:rPr>
      </w:pPr>
    </w:p>
    <w:p>
      <w:pPr>
        <w:jc w:val="center"/>
        <w:rPr>
          <w:rFonts w:hint="eastAsia" w:ascii="黑体" w:hAnsi="黑体" w:eastAsia="黑体" w:cs="Times New Roman"/>
          <w:sz w:val="32"/>
          <w:szCs w:val="24"/>
        </w:rPr>
      </w:pPr>
    </w:p>
    <w:p>
      <w:pPr>
        <w:jc w:val="center"/>
        <w:rPr>
          <w:rFonts w:ascii="黑体" w:hAnsi="黑体" w:eastAsia="黑体" w:cs="Times New Roman"/>
          <w:sz w:val="32"/>
          <w:szCs w:val="24"/>
        </w:rPr>
      </w:pPr>
      <w:r>
        <w:rPr>
          <w:rFonts w:hint="eastAsia" w:ascii="黑体" w:hAnsi="黑体" w:eastAsia="黑体" w:cs="Times New Roman"/>
          <w:sz w:val="32"/>
          <w:szCs w:val="24"/>
        </w:rPr>
        <w:t>山东</w:t>
      </w:r>
      <w:r>
        <w:rPr>
          <w:rFonts w:hint="eastAsia" w:ascii="黑体" w:hAnsi="黑体" w:eastAsia="黑体" w:cs="Times New Roman"/>
          <w:sz w:val="32"/>
          <w:szCs w:val="24"/>
          <w:lang w:eastAsia="zh-CN"/>
        </w:rPr>
        <w:t>岱岳制盐</w:t>
      </w:r>
      <w:r>
        <w:rPr>
          <w:rFonts w:hint="eastAsia" w:ascii="黑体" w:hAnsi="黑体" w:eastAsia="黑体" w:cs="Times New Roman"/>
          <w:sz w:val="32"/>
          <w:szCs w:val="24"/>
        </w:rPr>
        <w:t>有限公司</w:t>
      </w:r>
    </w:p>
    <w:p>
      <w:pPr>
        <w:jc w:val="center"/>
        <w:rPr>
          <w:rFonts w:hint="default" w:ascii="黑体" w:hAnsi="黑体" w:eastAsia="黑体" w:cs="Times New Roman"/>
          <w:sz w:val="32"/>
          <w:szCs w:val="24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24"/>
        </w:rPr>
        <w:t>202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</w:t>
      </w:r>
      <w:r>
        <w:rPr>
          <w:rFonts w:hint="eastAsia" w:ascii="黑体" w:hAnsi="黑体" w:eastAsia="黑体" w:cs="Times New Roman"/>
          <w:sz w:val="32"/>
          <w:szCs w:val="24"/>
        </w:rPr>
        <w:t>年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11</w:t>
      </w:r>
      <w:r>
        <w:rPr>
          <w:rFonts w:hint="eastAsia" w:ascii="黑体" w:hAnsi="黑体" w:eastAsia="黑体" w:cs="Times New Roman"/>
          <w:sz w:val="32"/>
          <w:szCs w:val="24"/>
        </w:rPr>
        <w:t>月</w:t>
      </w:r>
      <w:r>
        <w:rPr>
          <w:rFonts w:hint="eastAsia" w:ascii="黑体" w:hAnsi="黑体" w:eastAsia="黑体" w:cs="Times New Roman"/>
          <w:sz w:val="32"/>
          <w:szCs w:val="24"/>
          <w:lang w:val="en-US" w:eastAsia="zh-CN"/>
        </w:rPr>
        <w:t>30日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hint="eastAsia" w:ascii="宋体" w:hAnsi="宋体"/>
          <w:b/>
          <w:i w:val="0"/>
          <w:caps w:val="0"/>
          <w:spacing w:val="0"/>
          <w:w w:val="100"/>
          <w:sz w:val="36"/>
          <w:szCs w:val="36"/>
          <w:lang w:val="en-US" w:eastAsia="zh-CN"/>
        </w:rPr>
      </w:pPr>
    </w:p>
    <w:p>
      <w:pPr>
        <w:pStyle w:val="12"/>
        <w:ind w:left="0" w:leftChars="0" w:firstLine="0" w:firstLineChars="0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</w:p>
    <w:p>
      <w:pPr>
        <w:snapToGrid/>
        <w:spacing w:before="0" w:beforeAutospacing="0" w:after="0" w:afterAutospacing="0" w:line="240" w:lineRule="auto"/>
        <w:ind w:firstLine="600" w:firstLineChars="200"/>
        <w:jc w:val="left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根据生产需要，现就山东岱岳制盐有限公司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供热中心1#锅炉维修施工项目（12月份）锅炉炉内喷涂施工标段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进行询比价招标，欢迎有施工能力以及施工经验的单位参与投标。</w:t>
      </w:r>
    </w:p>
    <w:p>
      <w:pPr>
        <w:numPr>
          <w:ilvl w:val="0"/>
          <w:numId w:val="1"/>
        </w:numPr>
        <w:snapToGrid w:val="0"/>
        <w:spacing w:before="0" w:beforeAutospacing="0" w:after="0" w:afterAutospacing="0" w:line="360" w:lineRule="auto"/>
        <w:ind w:firstLine="588" w:firstLineChars="196"/>
        <w:jc w:val="both"/>
        <w:textAlignment w:val="baseline"/>
        <w:rPr>
          <w:rFonts w:hint="eastAsia" w:ascii="宋体" w:hAnsi="宋体" w:eastAsia="宋体" w:cs="宋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招标项目及标准要求：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名称：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山东岱岳制盐有限公司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u w:val="single"/>
          <w:lang w:val="en-US" w:eastAsia="zh-CN"/>
        </w:rPr>
        <w:t>供热中心1#锅炉维修施工项目（12月份）锅炉炉内喷涂施工标段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zh-CN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、项目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地点：山东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供热中心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。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3、项目内容：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3.1 供热中心1#锅炉炉内水冷壁防磨喷涂，为交钥匙工程；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 炉内水冷壁喷涂面积共计约200m²左右，喷涂部位为炉膛内防磨梁以上至水冷屏穿墙管处，具体除锈及喷涂要求如下：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3.2.1 水冷壁表面打磨除锈要求采用精制石英砂除锈，喷砂除锈粗化后，除锈等级要求达到Sa3.0；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3.2.2 炉内喷涂工艺要求采用复合涂层，即打底层+防磨层，厚度要求0.6—0.8mm，所用材料材质及喷涂方式由投标方在施工方案中详列；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3.2.3 炉内扎架子由招标方负责，施工所需的所有材料及人工均由投标方负责；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3.2.4 实际施工量以实际验收数量为准；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4、工程承包范围：施工费用包含除炉内扎架子以外的所有材料、运输、人工、安全施工、保养、保险、税费、验收、检测等一切费用；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5、付款方式：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本工程无预付款，施工完成并经验收合格后，付至结算金额的90%，同时开具全额增值税专用发票，正常运行6个月后付至合同金额的97%，余款3%为质保金，期满后无质量问题30个工作日内一次无息付清，付款方式为现汇或电子承兑支付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6、其他要求：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6.1 建议投标方提前踏勘现场后再进行报价；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6.2 施工过程中，要服从甲方管理，按甲方现场提出的质量要求进行整改；</w:t>
      </w:r>
    </w:p>
    <w:p>
      <w:pPr>
        <w:snapToGrid w:val="0"/>
        <w:spacing w:before="0" w:beforeAutospacing="0" w:after="0" w:afterAutospacing="0" w:line="36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6.3 质保期：自验收合格之日起2年，2年内经检查如有防磨涂层脱落等现象，由投标方负责免费喷涂维修。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default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二、施工技术要求：</w:t>
      </w:r>
    </w:p>
    <w:p>
      <w:pPr>
        <w:pStyle w:val="1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1、工程质量符合相关专业国家标准。</w:t>
      </w:r>
    </w:p>
    <w:p>
      <w:pPr>
        <w:pStyle w:val="12"/>
        <w:snapToGrid/>
        <w:spacing w:before="0" w:beforeAutospacing="0" w:after="0" w:afterAutospacing="0" w:line="240" w:lineRule="auto"/>
        <w:ind w:left="0" w:leftChars="0" w:firstLine="600" w:firstLineChars="200"/>
        <w:jc w:val="both"/>
        <w:textAlignment w:val="baseline"/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eastAsia="仿宋_GB2312" w:hAnsiTheme="minorHAnsi" w:cstheme="minorBidi"/>
          <w:b w:val="0"/>
          <w:i w:val="0"/>
          <w:caps w:val="0"/>
          <w:spacing w:val="0"/>
          <w:w w:val="100"/>
          <w:kern w:val="2"/>
          <w:sz w:val="30"/>
          <w:szCs w:val="30"/>
          <w:lang w:val="en-US" w:eastAsia="zh-CN" w:bidi="ar-SA"/>
        </w:rPr>
        <w:t>2、执行国家、行业、山东省及泰安市现行标准、规范和规程。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三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投标资格要求：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1、具有国内法人资格。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2、须具备有效的营业执照。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3、具有良好的商业信誉，投标方未被列入“信用中国”网站（www.creditchina.gov.cn）</w:t>
      </w:r>
      <w:bookmarkStart w:id="0" w:name="_GoBack"/>
      <w:bookmarkEnd w:id="0"/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“失信被执行人”记录名单。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4、本次招标不接受联合体投标。</w:t>
      </w:r>
    </w:p>
    <w:p>
      <w:pPr>
        <w:snapToGrid/>
        <w:spacing w:before="0" w:beforeAutospacing="0" w:after="0" w:afterAutospacing="0" w:line="580" w:lineRule="exact"/>
        <w:ind w:firstLine="600" w:firstLineChars="200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四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投标所需文件：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1、报价单；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2、公司营业执照复印件；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3、能证明投标方专业性的资质文件；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4、2个以上最近2年业绩合同；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5、施工方案及安全施工方案；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以上文件， 加盖公章，合并为一个文件，格式自拟；</w:t>
      </w:r>
    </w:p>
    <w:p>
      <w:pPr>
        <w:numPr>
          <w:ilvl w:val="0"/>
          <w:numId w:val="2"/>
        </w:num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 投标及开标时间：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1、投标时间：截止至2023年12月2日上午8：30。</w:t>
      </w:r>
    </w:p>
    <w:p>
      <w:pPr>
        <w:snapToGrid/>
        <w:spacing w:before="0" w:beforeAutospacing="0" w:after="0" w:afterAutospacing="0" w:line="240" w:lineRule="auto"/>
        <w:ind w:firstLine="600" w:firstLineChars="2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2、开标时间：2023年12月2日上午8：30。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六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、投标及开标方式：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1、线上，登录</w:t>
      </w:r>
      <w:r>
        <w:rPr>
          <w:rFonts w:hint="eastAsia" w:ascii="仿宋_GB2312" w:eastAsia="仿宋_GB2312"/>
          <w:sz w:val="30"/>
          <w:szCs w:val="30"/>
          <w:lang w:eastAsia="zh-CN"/>
        </w:rPr>
        <w:t>山东岱岳制盐有限公司官网（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www.sddyzy.com</w:t>
      </w:r>
      <w:r>
        <w:rPr>
          <w:rFonts w:hint="eastAsia" w:ascii="仿宋_GB2312" w:eastAsia="仿宋_GB2312"/>
          <w:sz w:val="30"/>
          <w:szCs w:val="30"/>
          <w:lang w:eastAsia="zh-CN"/>
        </w:rPr>
        <w:t>）查看招标文件</w:t>
      </w:r>
      <w:r>
        <w:rPr>
          <w:rFonts w:hint="eastAsia" w:ascii="仿宋_GB2312" w:eastAsia="仿宋_GB2312"/>
          <w:sz w:val="30"/>
          <w:szCs w:val="30"/>
        </w:rPr>
        <w:t>；</w:t>
      </w:r>
      <w:r>
        <w:rPr>
          <w:rFonts w:hint="eastAsia" w:ascii="仿宋_GB2312" w:eastAsia="仿宋_GB2312"/>
          <w:sz w:val="30"/>
          <w:szCs w:val="30"/>
          <w:lang w:eastAsia="zh-CN"/>
        </w:rPr>
        <w:t>截止时间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2023年12月2日上午8：30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2、</w:t>
      </w:r>
      <w:r>
        <w:rPr>
          <w:rFonts w:hint="eastAsia" w:ascii="仿宋_GB2312" w:eastAsia="仿宋_GB2312"/>
          <w:sz w:val="30"/>
          <w:szCs w:val="30"/>
          <w:lang w:eastAsia="zh-CN"/>
        </w:rPr>
        <w:t>线下报专用报价邮箱：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dyzyscb@163.com并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begin"/>
      </w:r>
      <w:r>
        <w:rPr>
          <w:rFonts w:hint="eastAsia" w:ascii="仿宋_GB2312" w:eastAsia="仿宋_GB2312"/>
          <w:sz w:val="30"/>
          <w:szCs w:val="30"/>
          <w:lang w:eastAsia="zh-CN"/>
        </w:rPr>
        <w:instrText xml:space="preserve"> HYPERLINK "mailto:dyzy009@163.com，截止时间2022年1月" </w:instrTex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separate"/>
      </w:r>
      <w:r>
        <w:rPr>
          <w:rFonts w:hint="eastAsia" w:ascii="仿宋_GB2312" w:eastAsia="仿宋_GB2312"/>
          <w:sz w:val="30"/>
          <w:szCs w:val="30"/>
          <w:lang w:eastAsia="zh-CN"/>
        </w:rPr>
        <w:t>邮寄纸质版投标文件（密封并盖章），截止时间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2023年12月2日上午8：30</w:t>
      </w:r>
      <w:r>
        <w:rPr>
          <w:rFonts w:hint="eastAsia" w:ascii="仿宋_GB2312" w:eastAsia="仿宋_GB2312"/>
          <w:sz w:val="30"/>
          <w:szCs w:val="30"/>
          <w:lang w:eastAsia="zh-CN"/>
        </w:rPr>
        <w:fldChar w:fldCharType="end"/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3、开标地点：山东岱岳制盐有限公司新厂技术中心2楼会议室。</w:t>
      </w:r>
    </w:p>
    <w:p>
      <w:pPr>
        <w:spacing w:line="360" w:lineRule="auto"/>
        <w:ind w:firstLine="675" w:firstLineChars="225"/>
        <w:rPr>
          <w:rFonts w:hint="default" w:ascii="仿宋_GB2312" w:hAnsi="Calibri" w:eastAsia="仿宋_GB2312" w:cs="Times New Roman"/>
          <w:kern w:val="2"/>
          <w:sz w:val="30"/>
          <w:szCs w:val="30"/>
          <w:lang w:val="en-US" w:eastAsia="zh-CN" w:bidi="ar-SA"/>
        </w:rPr>
      </w:pPr>
      <w:r>
        <w:rPr>
          <w:rFonts w:hint="eastAsia" w:ascii="仿宋_GB2312" w:hAnsi="Calibri" w:eastAsia="仿宋_GB2312" w:cs="Times New Roman"/>
          <w:kern w:val="2"/>
          <w:sz w:val="30"/>
          <w:szCs w:val="30"/>
          <w:lang w:val="en-US" w:eastAsia="zh-CN" w:bidi="ar-SA"/>
        </w:rPr>
        <w:t>4、开标方式：</w:t>
      </w:r>
      <w:r>
        <w:rPr>
          <w:rFonts w:hint="eastAsia" w:ascii="仿宋_GB2312" w:eastAsia="仿宋_GB2312" w:cs="Times New Roman"/>
          <w:kern w:val="2"/>
          <w:sz w:val="30"/>
          <w:szCs w:val="30"/>
          <w:lang w:val="en-US" w:eastAsia="zh-CN" w:bidi="ar-SA"/>
        </w:rPr>
        <w:t>开标后公布报价并二次报价，最后综合评审后确定中标单位。</w:t>
      </w:r>
    </w:p>
    <w:p>
      <w:pPr>
        <w:spacing w:line="360" w:lineRule="auto"/>
        <w:ind w:firstLine="675" w:firstLineChars="225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5、</w:t>
      </w:r>
      <w:r>
        <w:rPr>
          <w:rFonts w:hint="eastAsia" w:ascii="仿宋_GB2312" w:eastAsia="仿宋_GB2312"/>
          <w:sz w:val="30"/>
          <w:szCs w:val="30"/>
        </w:rPr>
        <w:t>有意投标的单位可</w:t>
      </w:r>
      <w:r>
        <w:rPr>
          <w:rFonts w:hint="eastAsia" w:ascii="仿宋_GB2312" w:eastAsia="仿宋_GB2312"/>
          <w:sz w:val="30"/>
          <w:szCs w:val="30"/>
          <w:lang w:eastAsia="zh-CN"/>
        </w:rPr>
        <w:t>提前与</w:t>
      </w:r>
      <w:r>
        <w:rPr>
          <w:rFonts w:hint="eastAsia" w:ascii="仿宋_GB2312" w:eastAsia="仿宋_GB2312"/>
          <w:sz w:val="30"/>
          <w:szCs w:val="30"/>
        </w:rPr>
        <w:t>本公司</w:t>
      </w:r>
      <w:r>
        <w:rPr>
          <w:rFonts w:hint="eastAsia" w:ascii="仿宋_GB2312" w:eastAsia="仿宋_GB2312"/>
          <w:sz w:val="30"/>
          <w:szCs w:val="30"/>
          <w:lang w:eastAsia="zh-CN"/>
        </w:rPr>
        <w:t>生产管理</w:t>
      </w:r>
      <w:r>
        <w:rPr>
          <w:rFonts w:hint="eastAsia" w:ascii="仿宋_GB2312" w:eastAsia="仿宋_GB2312"/>
          <w:sz w:val="30"/>
          <w:szCs w:val="30"/>
        </w:rPr>
        <w:t>部取得进一步的信息或技术交流。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七、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其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他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：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1、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施工工期：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7日历天；</w:t>
      </w:r>
    </w:p>
    <w:p>
      <w:pPr>
        <w:snapToGrid/>
        <w:spacing w:before="0" w:beforeAutospacing="0" w:after="0" w:afterAutospacing="0" w:line="560" w:lineRule="exact"/>
        <w:ind w:firstLine="675" w:firstLineChars="225"/>
        <w:jc w:val="both"/>
        <w:textAlignment w:val="baseline"/>
        <w:rPr>
          <w:rFonts w:ascii="黑体" w:eastAsia="黑体"/>
          <w:b w:val="0"/>
          <w:i w:val="0"/>
          <w:caps w:val="0"/>
          <w:spacing w:val="0"/>
          <w:w w:val="100"/>
          <w:sz w:val="30"/>
          <w:szCs w:val="30"/>
        </w:rPr>
      </w:pP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八、</w:t>
      </w:r>
      <w:r>
        <w:rPr>
          <w:rFonts w:eastAsia="黑体"/>
          <w:b w:val="0"/>
          <w:i w:val="0"/>
          <w:caps w:val="0"/>
          <w:spacing w:val="0"/>
          <w:w w:val="100"/>
          <w:sz w:val="30"/>
          <w:szCs w:val="30"/>
        </w:rPr>
        <w:t> </w:t>
      </w:r>
      <w:r>
        <w:rPr>
          <w:rFonts w:hint="eastAsia" w:ascii="黑体" w:eastAsia="黑体"/>
          <w:b w:val="0"/>
          <w:i w:val="0"/>
          <w:caps w:val="0"/>
          <w:spacing w:val="0"/>
          <w:w w:val="100"/>
          <w:sz w:val="30"/>
          <w:szCs w:val="30"/>
        </w:rPr>
        <w:t>联系方式：</w:t>
      </w:r>
    </w:p>
    <w:p>
      <w:pPr>
        <w:snapToGrid/>
        <w:spacing w:before="0" w:beforeAutospacing="0" w:after="0" w:afterAutospacing="0" w:line="560" w:lineRule="exact"/>
        <w:ind w:firstLine="600" w:firstLineChars="2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联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系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人：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郑经理       侯经理      </w:t>
      </w:r>
    </w:p>
    <w:p>
      <w:pPr>
        <w:snapToGrid/>
        <w:spacing w:before="0" w:beforeAutospacing="0" w:after="0" w:afterAutospacing="0" w:line="560" w:lineRule="exact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>13127274866  18953832888</w:t>
      </w:r>
    </w:p>
    <w:p>
      <w:pPr>
        <w:snapToGrid/>
        <w:spacing w:before="0" w:beforeAutospacing="0" w:after="0" w:afterAutospacing="0" w:line="560" w:lineRule="exact"/>
        <w:ind w:firstLine="2400" w:firstLineChars="8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王经理     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张经理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</w:t>
      </w:r>
    </w:p>
    <w:p>
      <w:pPr>
        <w:snapToGrid/>
        <w:spacing w:before="0" w:beforeAutospacing="0" w:after="0" w:afterAutospacing="0" w:line="560" w:lineRule="exact"/>
        <w:ind w:firstLine="1800" w:firstLineChars="600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18253800859   13705382602  </w:t>
      </w:r>
    </w:p>
    <w:p>
      <w:pPr>
        <w:widowControl/>
        <w:snapToGrid/>
        <w:spacing w:before="0" w:beforeAutospacing="0" w:after="0" w:afterAutospacing="0" w:line="560" w:lineRule="exact"/>
        <w:ind w:firstLine="600" w:firstLineChars="200"/>
        <w:jc w:val="left"/>
        <w:textAlignment w:val="baseline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单位名称：山东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岱岳制盐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有限公司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br w:type="textWrapping"/>
      </w:r>
      <w:r>
        <w:rPr>
          <w:rFonts w:eastAsia="仿宋_GB2312"/>
          <w:b w:val="0"/>
          <w:i w:val="0"/>
          <w:caps w:val="0"/>
          <w:spacing w:val="0"/>
          <w:w w:val="100"/>
          <w:sz w:val="30"/>
          <w:szCs w:val="30"/>
        </w:rPr>
        <w:t>    </w:t>
      </w:r>
      <w:r>
        <w:rPr>
          <w:rFonts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 xml:space="preserve">  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</w:rPr>
        <w:t>单位地址：泰安市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eastAsia="zh-CN"/>
        </w:rPr>
        <w:t>岱岳区大汶口石膏工业园</w:t>
      </w:r>
    </w:p>
    <w:p>
      <w:pPr>
        <w:pStyle w:val="3"/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</w:pPr>
    </w:p>
    <w:p/>
    <w:p>
      <w:pPr>
        <w:snapToGrid/>
        <w:spacing w:before="0" w:beforeAutospacing="0" w:after="0" w:afterAutospacing="0" w:line="240" w:lineRule="auto"/>
        <w:ind w:firstLine="6080" w:firstLineChars="1900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  <w:r>
        <w:rPr>
          <w:rFonts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202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年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月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30</w:t>
      </w: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2"/>
          <w:szCs w:val="32"/>
        </w:rPr>
        <w:t>日</w:t>
      </w: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default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 w:eastAsia="仿宋_GB2312"/>
          <w:b w:val="0"/>
          <w:i w:val="0"/>
          <w:caps w:val="0"/>
          <w:spacing w:val="0"/>
          <w:w w:val="100"/>
          <w:sz w:val="18"/>
          <w:szCs w:val="22"/>
          <w:lang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28"/>
          <w:szCs w:val="28"/>
          <w:lang w:eastAsia="zh-CN"/>
        </w:rPr>
        <w:t>附表一：报价单</w:t>
      </w:r>
    </w:p>
    <w:tbl>
      <w:tblPr>
        <w:tblStyle w:val="7"/>
        <w:tblpPr w:leftFromText="180" w:rightFromText="180" w:vertAnchor="text" w:horzAnchor="page" w:tblpX="1690" w:tblpY="230"/>
        <w:tblOverlap w:val="never"/>
        <w:tblW w:w="8800" w:type="dxa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248"/>
        <w:gridCol w:w="181"/>
        <w:gridCol w:w="1490"/>
        <w:gridCol w:w="1542"/>
        <w:gridCol w:w="1233"/>
        <w:gridCol w:w="2333"/>
      </w:tblGrid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8800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山东岱岳制盐有限公司</w:t>
            </w: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br w:type="textWrapping"/>
            </w: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供热中心1#锅炉维修施工项目（12月份）锅炉炉内喷涂施工标段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  <w:r>
              <w:rPr>
                <w:rFonts w:hint="eastAsia" w:ascii="宋体" w:hAnsi="宋体"/>
                <w:b/>
                <w:i w:val="0"/>
                <w:caps w:val="0"/>
                <w:spacing w:val="0"/>
                <w:w w:val="100"/>
                <w:sz w:val="36"/>
                <w:szCs w:val="36"/>
                <w:lang w:val="en-US" w:eastAsia="zh-CN"/>
              </w:rPr>
              <w:t>报价单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30"/>
                <w:szCs w:val="30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报价单位：</w:t>
            </w:r>
          </w:p>
        </w:tc>
        <w:tc>
          <w:tcPr>
            <w:tcW w:w="6779" w:type="dxa"/>
            <w:gridSpan w:val="5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202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项目名称：</w:t>
            </w:r>
          </w:p>
        </w:tc>
        <w:tc>
          <w:tcPr>
            <w:tcW w:w="6779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锅炉炉内喷涂施工标段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  <w:tc>
          <w:tcPr>
            <w:tcW w:w="6779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8800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 xml:space="preserve">    报价内容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800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zh-CN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报价内容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材质规格</w:t>
            </w: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数量（单位）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单价</w:t>
            </w:r>
          </w:p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（元/㎡）</w:t>
            </w: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2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炉内喷涂</w:t>
            </w: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  <w:t>200㎡</w:t>
            </w: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42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both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429" w:type="dxa"/>
            <w:gridSpan w:val="2"/>
            <w:tcBorders>
              <w:top w:val="single" w:color="000000" w:sz="4" w:space="0"/>
              <w:left w:val="single" w:color="000000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4"/>
                <w:szCs w:val="24"/>
                <w:lang w:val="en-US" w:eastAsia="zh-CN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default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i w:val="0"/>
                <w:caps w:val="0"/>
                <w:spacing w:val="0"/>
                <w:w w:val="1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4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4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12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  <w:tc>
          <w:tcPr>
            <w:tcW w:w="2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/>
                <w:i w:val="0"/>
                <w:caps w:val="0"/>
                <w:spacing w:val="0"/>
                <w:w w:val="100"/>
                <w:sz w:val="22"/>
                <w:szCs w:val="22"/>
                <w:lang w:val="zh-CN"/>
              </w:rPr>
            </w:pPr>
          </w:p>
        </w:tc>
      </w:tr>
    </w:tbl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费用总计：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 施工单位（盖章）：                                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center"/>
        <w:textAlignment w:val="center"/>
        <w:rPr>
          <w:rFonts w:hint="eastAsia" w:ascii="仿宋_GB2312" w:hAnsi="仿宋" w:eastAsia="仿宋_GB2312"/>
          <w:b w:val="0"/>
          <w:bCs w:val="0"/>
          <w:sz w:val="24"/>
          <w:lang w:val="zh-CN"/>
        </w:rPr>
      </w:pPr>
      <w:r>
        <w:rPr>
          <w:rFonts w:hint="eastAsia" w:ascii="仿宋_GB2312" w:eastAsia="仿宋_GB2312"/>
          <w:b w:val="0"/>
          <w:i w:val="0"/>
          <w:caps w:val="0"/>
          <w:spacing w:val="0"/>
          <w:w w:val="100"/>
          <w:sz w:val="30"/>
          <w:szCs w:val="30"/>
          <w:lang w:val="en-US" w:eastAsia="zh-CN"/>
        </w:rPr>
        <w:t xml:space="preserve">                            2023年   月   日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hAnsi="仿宋" w:eastAsia="仿宋_GB2312"/>
          <w:b w:val="0"/>
          <w:bCs w:val="0"/>
          <w:sz w:val="24"/>
          <w:lang w:val="zh-CN"/>
        </w:rPr>
      </w:pPr>
      <w:r>
        <w:rPr>
          <w:rFonts w:hint="eastAsia" w:ascii="仿宋_GB2312" w:hAnsi="仿宋" w:eastAsia="仿宋_GB2312"/>
          <w:b w:val="0"/>
          <w:bCs w:val="0"/>
          <w:sz w:val="24"/>
          <w:lang w:val="zh-CN"/>
        </w:rPr>
        <w:t>附表二：</w:t>
      </w:r>
    </w:p>
    <w:p>
      <w:pPr>
        <w:keepLines w:val="0"/>
        <w:widowControl/>
        <w:suppressLineNumbers w:val="0"/>
        <w:snapToGrid/>
        <w:spacing w:before="0" w:beforeAutospacing="0" w:after="0" w:afterAutospacing="0" w:line="240" w:lineRule="auto"/>
        <w:jc w:val="both"/>
        <w:textAlignment w:val="center"/>
        <w:rPr>
          <w:rFonts w:hint="eastAsia" w:ascii="仿宋_GB2312" w:hAnsi="仿宋" w:eastAsia="仿宋_GB2312"/>
          <w:b w:val="0"/>
          <w:bCs w:val="0"/>
          <w:sz w:val="24"/>
          <w:lang w:val="zh-CN"/>
        </w:rPr>
      </w:pPr>
    </w:p>
    <w:p>
      <w:pPr>
        <w:pStyle w:val="3"/>
        <w:ind w:firstLine="3915" w:firstLineChars="1300"/>
        <w:rPr>
          <w:rFonts w:ascii="黑体" w:hAnsi="Arial" w:eastAsia="黑体"/>
          <w:sz w:val="30"/>
          <w:szCs w:val="30"/>
          <w:lang w:val="zh-CN"/>
        </w:rPr>
      </w:pPr>
      <w:r>
        <w:rPr>
          <w:rFonts w:hint="default" w:ascii="黑体" w:hAnsi="Arial" w:eastAsia="黑体"/>
          <w:b/>
          <w:bCs/>
          <w:sz w:val="30"/>
          <w:szCs w:val="30"/>
          <w:lang w:val="zh-CN"/>
        </w:rPr>
        <w:t>商</w:t>
      </w:r>
      <w:r>
        <w:rPr>
          <w:rFonts w:hint="eastAsia" w:ascii="黑体" w:hAnsi="Arial" w:eastAsia="黑体"/>
          <w:sz w:val="30"/>
          <w:szCs w:val="30"/>
          <w:lang w:val="zh-CN"/>
        </w:rPr>
        <w:t>务</w:t>
      </w:r>
      <w:r>
        <w:rPr>
          <w:rFonts w:ascii="黑体" w:hAnsi="Arial" w:eastAsia="黑体"/>
          <w:sz w:val="30"/>
          <w:szCs w:val="30"/>
          <w:lang w:val="zh-CN"/>
        </w:rPr>
        <w:t>偏离表</w:t>
      </w:r>
    </w:p>
    <w:p>
      <w:pPr>
        <w:jc w:val="center"/>
        <w:rPr>
          <w:rFonts w:ascii="宋体" w:hAnsi="Arial"/>
          <w:sz w:val="28"/>
          <w:lang w:val="zh-CN"/>
        </w:rPr>
      </w:pPr>
    </w:p>
    <w:p>
      <w:pPr>
        <w:autoSpaceDE/>
        <w:autoSpaceDN/>
        <w:spacing w:after="0" w:line="0" w:lineRule="atLeast"/>
        <w:jc w:val="left"/>
        <w:rPr>
          <w:rFonts w:hint="eastAsia" w:ascii="仿宋_GB2312" w:hAnsi="仿宋" w:eastAsia="仿宋_GB2312" w:cs="Times New Roman"/>
          <w:sz w:val="24"/>
          <w:u w:val="single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项目名称：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</w:t>
      </w:r>
      <w:r>
        <w:rPr>
          <w:rFonts w:hint="eastAsia" w:ascii="仿宋_GB2312" w:hAnsi="仿宋" w:eastAsia="仿宋_GB2312"/>
          <w:sz w:val="24"/>
          <w:u w:val="single"/>
          <w:lang w:val="zh-CN"/>
        </w:rPr>
        <w:t>供热中心1#锅炉维修施工项目（12月份）锅炉炉内喷涂施工标段</w:t>
      </w:r>
      <w:r>
        <w:rPr>
          <w:rFonts w:hint="eastAsia" w:ascii="仿宋_GB2312" w:hAnsi="仿宋" w:eastAsia="仿宋_GB2312" w:cs="Times New Roman"/>
          <w:sz w:val="24"/>
          <w:u w:val="single"/>
          <w:lang w:val="zh-CN"/>
        </w:rPr>
        <w:t xml:space="preserve">   </w:t>
      </w:r>
    </w:p>
    <w:tbl>
      <w:tblPr>
        <w:tblStyle w:val="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290"/>
        <w:gridCol w:w="3291"/>
        <w:gridCol w:w="171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序号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文件要求</w:t>
            </w: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响应文件响应情况</w:t>
            </w: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偏离情况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1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2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3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4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…</w:t>
            </w:r>
          </w:p>
        </w:tc>
        <w:tc>
          <w:tcPr>
            <w:tcW w:w="3290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29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171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ind w:firstLine="480" w:firstLineChars="200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注：供应商</w:t>
      </w:r>
      <w:r>
        <w:rPr>
          <w:rFonts w:hint="eastAsia" w:ascii="仿宋_GB2312" w:hAnsi="仿宋" w:eastAsia="仿宋_GB2312"/>
          <w:sz w:val="24"/>
          <w:lang w:val="zh-CN"/>
        </w:rPr>
        <w:t>可</w:t>
      </w:r>
      <w:r>
        <w:rPr>
          <w:rFonts w:ascii="仿宋_GB2312" w:hAnsi="仿宋" w:eastAsia="仿宋_GB2312"/>
          <w:sz w:val="24"/>
          <w:lang w:val="zh-CN"/>
        </w:rPr>
        <w:t>根据所报</w:t>
      </w:r>
      <w:r>
        <w:rPr>
          <w:rFonts w:hint="eastAsia" w:ascii="仿宋_GB2312" w:hAnsi="仿宋" w:eastAsia="仿宋_GB2312"/>
          <w:sz w:val="24"/>
          <w:lang w:val="zh-CN"/>
        </w:rPr>
        <w:t>项目的商务条款</w:t>
      </w:r>
      <w:r>
        <w:rPr>
          <w:rFonts w:ascii="仿宋_GB2312" w:hAnsi="仿宋" w:eastAsia="仿宋_GB2312"/>
          <w:sz w:val="24"/>
          <w:lang w:val="zh-CN"/>
        </w:rPr>
        <w:t>、对照</w:t>
      </w:r>
      <w:r>
        <w:rPr>
          <w:rFonts w:hint="eastAsia" w:ascii="仿宋_GB2312" w:hAnsi="仿宋" w:eastAsia="仿宋_GB2312"/>
          <w:sz w:val="24"/>
          <w:lang w:val="zh-CN"/>
        </w:rPr>
        <w:t>招标</w:t>
      </w:r>
      <w:r>
        <w:rPr>
          <w:rFonts w:ascii="仿宋_GB2312" w:hAnsi="仿宋" w:eastAsia="仿宋_GB2312"/>
          <w:sz w:val="24"/>
          <w:lang w:val="zh-CN"/>
        </w:rPr>
        <w:t>文件</w:t>
      </w:r>
      <w:r>
        <w:rPr>
          <w:rFonts w:hint="eastAsia" w:ascii="仿宋_GB2312" w:hAnsi="仿宋" w:eastAsia="仿宋_GB2312"/>
          <w:sz w:val="24"/>
          <w:lang w:val="zh-CN"/>
        </w:rPr>
        <w:t>商务</w:t>
      </w:r>
      <w:r>
        <w:rPr>
          <w:rFonts w:ascii="仿宋_GB2312" w:hAnsi="仿宋" w:eastAsia="仿宋_GB2312"/>
          <w:sz w:val="24"/>
          <w:lang w:val="zh-CN"/>
        </w:rPr>
        <w:t>要求</w:t>
      </w:r>
      <w:r>
        <w:rPr>
          <w:rFonts w:hint="eastAsia" w:ascii="仿宋_GB2312" w:hAnsi="仿宋" w:eastAsia="仿宋_GB2312"/>
          <w:sz w:val="24"/>
          <w:lang w:val="zh-CN"/>
        </w:rPr>
        <w:t>，</w:t>
      </w:r>
      <w:r>
        <w:rPr>
          <w:rFonts w:ascii="仿宋_GB2312" w:hAnsi="仿宋" w:eastAsia="仿宋_GB2312"/>
          <w:sz w:val="24"/>
          <w:lang w:val="zh-CN"/>
        </w:rPr>
        <w:t>在“偏离情况”栏注明“正偏离</w:t>
      </w:r>
      <w:r>
        <w:rPr>
          <w:rFonts w:hint="eastAsia" w:ascii="仿宋_GB2312" w:hAnsi="仿宋" w:eastAsia="仿宋_GB2312"/>
          <w:sz w:val="24"/>
          <w:lang w:val="zh-CN"/>
        </w:rPr>
        <w:t>”“</w:t>
      </w:r>
      <w:r>
        <w:rPr>
          <w:rFonts w:ascii="仿宋_GB2312" w:hAnsi="仿宋" w:eastAsia="仿宋_GB2312"/>
          <w:sz w:val="24"/>
          <w:lang w:val="zh-CN"/>
        </w:rPr>
        <w:t>负偏离”</w:t>
      </w:r>
      <w:r>
        <w:rPr>
          <w:rFonts w:hint="eastAsia" w:ascii="仿宋_GB2312" w:hAnsi="仿宋" w:eastAsia="仿宋_GB2312"/>
          <w:sz w:val="24"/>
          <w:lang w:val="zh-CN"/>
        </w:rPr>
        <w:t>或“无偏离”，偏离表随投标文件一同递交</w:t>
      </w:r>
      <w:r>
        <w:rPr>
          <w:rFonts w:ascii="仿宋_GB2312" w:hAnsi="仿宋" w:eastAsia="仿宋_GB2312"/>
          <w:sz w:val="24"/>
          <w:lang w:val="zh-CN"/>
        </w:rPr>
        <w:t>。</w:t>
      </w: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供应商名称（公章）：</w:t>
      </w: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 xml:space="preserve">法定代表人或其授权代表（签字）： </w:t>
      </w:r>
    </w:p>
    <w:p>
      <w:pPr>
        <w:autoSpaceDE w:val="0"/>
        <w:autoSpaceDN w:val="0"/>
        <w:spacing w:line="360" w:lineRule="auto"/>
        <w:rPr>
          <w:lang w:val="zh-CN"/>
        </w:rPr>
      </w:pPr>
      <w:r>
        <w:rPr>
          <w:rFonts w:ascii="仿宋_GB2312" w:eastAsia="仿宋_GB2312"/>
          <w:sz w:val="24"/>
          <w:szCs w:val="24"/>
          <w:lang w:val="zh-CN"/>
        </w:rPr>
        <w:t>日期：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>年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 xml:space="preserve"> 月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</w:t>
      </w:r>
      <w:r>
        <w:rPr>
          <w:rFonts w:ascii="仿宋_GB2312" w:eastAsia="仿宋_GB2312"/>
          <w:sz w:val="24"/>
          <w:szCs w:val="24"/>
          <w:lang w:val="zh-CN"/>
        </w:rPr>
        <w:t>日</w:t>
      </w:r>
    </w:p>
    <w:p>
      <w:pPr>
        <w:autoSpaceDE w:val="0"/>
        <w:autoSpaceDN w:val="0"/>
        <w:spacing w:line="640" w:lineRule="exact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640" w:lineRule="exact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附</w:t>
      </w:r>
      <w:r>
        <w:rPr>
          <w:rFonts w:hint="eastAsia" w:ascii="仿宋_GB2312" w:hAnsi="仿宋" w:eastAsia="仿宋_GB2312"/>
          <w:sz w:val="24"/>
          <w:lang w:val="zh-CN"/>
        </w:rPr>
        <w:t>表三</w:t>
      </w:r>
      <w:r>
        <w:rPr>
          <w:rFonts w:ascii="仿宋_GB2312" w:hAnsi="仿宋" w:eastAsia="仿宋_GB2312"/>
          <w:sz w:val="24"/>
          <w:lang w:val="zh-CN"/>
        </w:rPr>
        <w:t xml:space="preserve">： </w:t>
      </w:r>
    </w:p>
    <w:p>
      <w:pPr>
        <w:autoSpaceDE w:val="0"/>
        <w:autoSpaceDN w:val="0"/>
        <w:spacing w:before="120" w:after="120" w:line="300" w:lineRule="auto"/>
        <w:jc w:val="center"/>
        <w:rPr>
          <w:rFonts w:ascii="黑体" w:hAnsi="Arial" w:eastAsia="黑体"/>
          <w:sz w:val="30"/>
          <w:szCs w:val="30"/>
          <w:lang w:val="zh-CN"/>
        </w:rPr>
      </w:pPr>
      <w:r>
        <w:rPr>
          <w:rFonts w:ascii="黑体" w:hAnsi="Arial" w:eastAsia="黑体"/>
          <w:sz w:val="30"/>
          <w:szCs w:val="30"/>
          <w:lang w:val="zh-CN"/>
        </w:rPr>
        <w:t>技术偏离表</w:t>
      </w:r>
    </w:p>
    <w:p>
      <w:pPr>
        <w:jc w:val="center"/>
        <w:rPr>
          <w:rFonts w:ascii="宋体" w:hAnsi="Arial"/>
          <w:sz w:val="28"/>
          <w:lang w:val="zh-CN"/>
        </w:rPr>
      </w:pPr>
    </w:p>
    <w:p>
      <w:pPr>
        <w:autoSpaceDE/>
        <w:autoSpaceDN/>
        <w:spacing w:after="0" w:line="0" w:lineRule="atLeast"/>
        <w:jc w:val="left"/>
        <w:rPr>
          <w:rFonts w:hint="eastAsia" w:ascii="仿宋_GB2312" w:hAnsi="仿宋" w:eastAsia="仿宋_GB2312" w:cs="Times New Roman"/>
          <w:sz w:val="24"/>
          <w:u w:val="single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项目名称：</w:t>
      </w:r>
      <w:r>
        <w:rPr>
          <w:rFonts w:ascii="仿宋_GB2312" w:hAnsi="仿宋" w:eastAsia="仿宋_GB2312"/>
          <w:sz w:val="24"/>
          <w:u w:val="single"/>
          <w:lang w:val="zh-CN"/>
        </w:rPr>
        <w:t xml:space="preserve">  </w:t>
      </w:r>
      <w:r>
        <w:rPr>
          <w:rFonts w:hint="eastAsia" w:ascii="仿宋_GB2312" w:hAnsi="仿宋" w:eastAsia="仿宋_GB2312"/>
          <w:sz w:val="24"/>
          <w:u w:val="single"/>
          <w:lang w:val="zh-CN"/>
        </w:rPr>
        <w:t>供热中心1#锅炉维修施工项目（12月份）锅炉炉内喷涂施工标段</w:t>
      </w:r>
      <w:r>
        <w:rPr>
          <w:rFonts w:hint="eastAsia" w:ascii="仿宋_GB2312" w:hAnsi="仿宋" w:eastAsia="仿宋_GB2312" w:cs="Times New Roman"/>
          <w:sz w:val="24"/>
          <w:u w:val="single"/>
          <w:lang w:val="zh-CN"/>
        </w:rPr>
        <w:t xml:space="preserve">   </w:t>
      </w:r>
    </w:p>
    <w:tbl>
      <w:tblPr>
        <w:tblStyle w:val="7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3079"/>
        <w:gridCol w:w="3079"/>
        <w:gridCol w:w="21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序号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文件要求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响应文件响应情况</w:t>
            </w: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偏离情况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1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2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3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4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hint="eastAsia" w:ascii="仿宋_GB2312" w:hAnsi="仿宋" w:eastAsia="仿宋_GB2312"/>
                <w:sz w:val="24"/>
                <w:lang w:val="zh-CN"/>
              </w:rPr>
              <w:t>5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8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jc w:val="center"/>
              <w:rPr>
                <w:rFonts w:ascii="仿宋_GB2312" w:hAnsi="仿宋" w:eastAsia="仿宋_GB2312"/>
                <w:sz w:val="24"/>
                <w:lang w:val="zh-CN"/>
              </w:rPr>
            </w:pPr>
            <w:r>
              <w:rPr>
                <w:rFonts w:ascii="仿宋_GB2312" w:hAnsi="仿宋" w:eastAsia="仿宋_GB2312"/>
                <w:sz w:val="24"/>
                <w:lang w:val="zh-CN"/>
              </w:rPr>
              <w:t>…</w:t>
            </w:r>
          </w:p>
        </w:tc>
        <w:tc>
          <w:tcPr>
            <w:tcW w:w="307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utoSpaceDE w:val="0"/>
              <w:autoSpaceDN w:val="0"/>
              <w:spacing w:before="120" w:after="120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30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  <w:tc>
          <w:tcPr>
            <w:tcW w:w="21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autoSpaceDE w:val="0"/>
              <w:autoSpaceDN w:val="0"/>
              <w:spacing w:before="295" w:after="295"/>
              <w:rPr>
                <w:rFonts w:ascii="仿宋_GB2312" w:hAnsi="仿宋" w:eastAsia="仿宋_GB2312"/>
                <w:sz w:val="24"/>
                <w:lang w:val="zh-CN"/>
              </w:rPr>
            </w:pPr>
          </w:p>
        </w:tc>
      </w:tr>
    </w:tbl>
    <w:p>
      <w:pPr>
        <w:autoSpaceDE w:val="0"/>
        <w:autoSpaceDN w:val="0"/>
        <w:ind w:firstLine="480" w:firstLineChars="200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注：供应商</w:t>
      </w:r>
      <w:r>
        <w:rPr>
          <w:rFonts w:hint="eastAsia" w:ascii="仿宋_GB2312" w:hAnsi="仿宋" w:eastAsia="仿宋_GB2312"/>
          <w:sz w:val="24"/>
          <w:lang w:val="zh-CN"/>
        </w:rPr>
        <w:t>可</w:t>
      </w:r>
      <w:r>
        <w:rPr>
          <w:rFonts w:ascii="仿宋_GB2312" w:hAnsi="仿宋" w:eastAsia="仿宋_GB2312"/>
          <w:sz w:val="24"/>
          <w:lang w:val="zh-CN"/>
        </w:rPr>
        <w:t>根据所报</w:t>
      </w:r>
      <w:r>
        <w:rPr>
          <w:rFonts w:hint="eastAsia" w:ascii="仿宋_GB2312" w:hAnsi="仿宋" w:eastAsia="仿宋_GB2312"/>
          <w:sz w:val="24"/>
          <w:lang w:val="zh-CN"/>
        </w:rPr>
        <w:t>项目</w:t>
      </w:r>
      <w:r>
        <w:rPr>
          <w:rFonts w:ascii="仿宋_GB2312" w:hAnsi="仿宋" w:eastAsia="仿宋_GB2312"/>
          <w:sz w:val="24"/>
          <w:lang w:val="zh-CN"/>
        </w:rPr>
        <w:t>的性能指标、对照</w:t>
      </w:r>
      <w:r>
        <w:rPr>
          <w:rFonts w:hint="eastAsia" w:ascii="仿宋_GB2312" w:hAnsi="仿宋" w:eastAsia="仿宋_GB2312"/>
          <w:sz w:val="24"/>
          <w:lang w:val="zh-CN"/>
        </w:rPr>
        <w:t>招标文件技术</w:t>
      </w:r>
      <w:r>
        <w:rPr>
          <w:rFonts w:ascii="仿宋_GB2312" w:hAnsi="仿宋" w:eastAsia="仿宋_GB2312"/>
          <w:sz w:val="24"/>
          <w:lang w:val="zh-CN"/>
        </w:rPr>
        <w:t>要求</w:t>
      </w:r>
      <w:r>
        <w:rPr>
          <w:rFonts w:hint="eastAsia" w:ascii="仿宋_GB2312" w:hAnsi="仿宋" w:eastAsia="仿宋_GB2312"/>
          <w:sz w:val="24"/>
          <w:lang w:val="zh-CN"/>
        </w:rPr>
        <w:t>，</w:t>
      </w:r>
      <w:r>
        <w:rPr>
          <w:rFonts w:ascii="仿宋_GB2312" w:hAnsi="仿宋" w:eastAsia="仿宋_GB2312"/>
          <w:sz w:val="24"/>
          <w:lang w:val="zh-CN"/>
        </w:rPr>
        <w:t>在“偏离情况”栏注明“正偏离</w:t>
      </w:r>
      <w:r>
        <w:rPr>
          <w:rFonts w:hint="eastAsia" w:ascii="仿宋_GB2312" w:hAnsi="仿宋" w:eastAsia="仿宋_GB2312"/>
          <w:sz w:val="24"/>
          <w:lang w:val="zh-CN"/>
        </w:rPr>
        <w:t>”“</w:t>
      </w:r>
      <w:r>
        <w:rPr>
          <w:rFonts w:ascii="仿宋_GB2312" w:hAnsi="仿宋" w:eastAsia="仿宋_GB2312"/>
          <w:sz w:val="24"/>
          <w:lang w:val="zh-CN"/>
        </w:rPr>
        <w:t>负偏离”或者“无偏离”</w:t>
      </w:r>
      <w:r>
        <w:rPr>
          <w:rFonts w:hint="eastAsia" w:ascii="仿宋_GB2312" w:hAnsi="仿宋" w:eastAsia="仿宋_GB2312"/>
          <w:sz w:val="24"/>
          <w:lang w:val="zh-CN"/>
        </w:rPr>
        <w:t>，偏离表随投标文件一同递交</w:t>
      </w:r>
      <w:r>
        <w:rPr>
          <w:rFonts w:ascii="仿宋_GB2312" w:hAnsi="仿宋" w:eastAsia="仿宋_GB2312"/>
          <w:sz w:val="24"/>
          <w:lang w:val="zh-CN"/>
        </w:rPr>
        <w:t>。</w:t>
      </w: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before="50" w:after="50"/>
        <w:rPr>
          <w:rFonts w:ascii="仿宋_GB2312" w:hAnsi="仿宋" w:eastAsia="仿宋_GB2312"/>
          <w:sz w:val="24"/>
          <w:lang w:val="zh-CN"/>
        </w:rPr>
      </w:pP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>供应商名称（公章）：</w:t>
      </w:r>
    </w:p>
    <w:p>
      <w:pPr>
        <w:autoSpaceDE w:val="0"/>
        <w:autoSpaceDN w:val="0"/>
        <w:spacing w:line="360" w:lineRule="auto"/>
        <w:rPr>
          <w:rFonts w:ascii="仿宋_GB2312" w:hAnsi="仿宋" w:eastAsia="仿宋_GB2312"/>
          <w:sz w:val="24"/>
          <w:lang w:val="zh-CN"/>
        </w:rPr>
      </w:pPr>
      <w:r>
        <w:rPr>
          <w:rFonts w:ascii="仿宋_GB2312" w:hAnsi="仿宋" w:eastAsia="仿宋_GB2312"/>
          <w:sz w:val="24"/>
          <w:lang w:val="zh-CN"/>
        </w:rPr>
        <w:t xml:space="preserve">法定代表人或其授权代表（签字）： </w:t>
      </w:r>
    </w:p>
    <w:p>
      <w:pPr>
        <w:autoSpaceDE w:val="0"/>
        <w:autoSpaceDN w:val="0"/>
        <w:spacing w:line="360" w:lineRule="auto"/>
        <w:rPr>
          <w:rFonts w:ascii="仿宋_GB2312" w:eastAsia="仿宋_GB2312"/>
          <w:sz w:val="24"/>
          <w:szCs w:val="24"/>
          <w:lang w:val="zh-CN"/>
        </w:rPr>
      </w:pPr>
      <w:r>
        <w:rPr>
          <w:rFonts w:ascii="仿宋_GB2312" w:eastAsia="仿宋_GB2312"/>
          <w:sz w:val="24"/>
          <w:szCs w:val="24"/>
          <w:lang w:val="zh-CN"/>
        </w:rPr>
        <w:t>日期：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>年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  </w:t>
      </w:r>
      <w:r>
        <w:rPr>
          <w:rFonts w:ascii="仿宋_GB2312" w:eastAsia="仿宋_GB2312"/>
          <w:sz w:val="24"/>
          <w:szCs w:val="24"/>
          <w:lang w:val="zh-CN"/>
        </w:rPr>
        <w:t xml:space="preserve"> 月</w:t>
      </w:r>
      <w:r>
        <w:rPr>
          <w:rFonts w:ascii="仿宋_GB2312" w:eastAsia="仿宋_GB2312"/>
          <w:sz w:val="24"/>
          <w:szCs w:val="24"/>
          <w:u w:val="single"/>
          <w:lang w:val="zh-CN"/>
        </w:rPr>
        <w:t xml:space="preserve">   </w:t>
      </w:r>
      <w:r>
        <w:rPr>
          <w:rFonts w:ascii="仿宋_GB2312" w:eastAsia="仿宋_GB2312"/>
          <w:sz w:val="24"/>
          <w:szCs w:val="24"/>
          <w:lang w:val="zh-CN"/>
        </w:rPr>
        <w:t>日</w:t>
      </w:r>
    </w:p>
    <w:p>
      <w:pPr>
        <w:pStyle w:val="3"/>
        <w:rPr>
          <w:rFonts w:hint="default"/>
          <w:lang w:val="en-US" w:eastAsia="zh-CN"/>
        </w:rPr>
      </w:pPr>
    </w:p>
    <w:sectPr>
      <w:pgSz w:w="11906" w:h="16838"/>
      <w:pgMar w:top="1440" w:right="164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6FDFDD2"/>
    <w:multiLevelType w:val="singleLevel"/>
    <w:tmpl w:val="C6FDFDD2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D3611B5"/>
    <w:multiLevelType w:val="singleLevel"/>
    <w:tmpl w:val="2D3611B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jYjYxNzIwZWYwMTExNzc0OTgwMzc5MTI0MWRhZTcifQ=="/>
  </w:docVars>
  <w:rsids>
    <w:rsidRoot w:val="45C10B5F"/>
    <w:rsid w:val="017F12D4"/>
    <w:rsid w:val="01874F73"/>
    <w:rsid w:val="01E3241E"/>
    <w:rsid w:val="022F74DC"/>
    <w:rsid w:val="03B91101"/>
    <w:rsid w:val="06C30C72"/>
    <w:rsid w:val="07D71CEE"/>
    <w:rsid w:val="08070D6B"/>
    <w:rsid w:val="08445E66"/>
    <w:rsid w:val="09221B63"/>
    <w:rsid w:val="09DA5520"/>
    <w:rsid w:val="0D1A2A65"/>
    <w:rsid w:val="0EC030DD"/>
    <w:rsid w:val="0F091391"/>
    <w:rsid w:val="0F1861D4"/>
    <w:rsid w:val="100A0345"/>
    <w:rsid w:val="13BB58AD"/>
    <w:rsid w:val="140D24DD"/>
    <w:rsid w:val="143332F5"/>
    <w:rsid w:val="167C6DFA"/>
    <w:rsid w:val="16E23DFB"/>
    <w:rsid w:val="176D2836"/>
    <w:rsid w:val="19B82418"/>
    <w:rsid w:val="1B3A4A08"/>
    <w:rsid w:val="1BA17A2A"/>
    <w:rsid w:val="21312BE5"/>
    <w:rsid w:val="21C6173C"/>
    <w:rsid w:val="228B098C"/>
    <w:rsid w:val="24180157"/>
    <w:rsid w:val="246B40C1"/>
    <w:rsid w:val="24B66377"/>
    <w:rsid w:val="25BF247D"/>
    <w:rsid w:val="27F73392"/>
    <w:rsid w:val="2B854CEE"/>
    <w:rsid w:val="2BA0116E"/>
    <w:rsid w:val="2C813014"/>
    <w:rsid w:val="2EF00CBC"/>
    <w:rsid w:val="2FB96356"/>
    <w:rsid w:val="30876AA9"/>
    <w:rsid w:val="30D37E45"/>
    <w:rsid w:val="318F22B0"/>
    <w:rsid w:val="32991881"/>
    <w:rsid w:val="34862330"/>
    <w:rsid w:val="36D55FE6"/>
    <w:rsid w:val="36F81E25"/>
    <w:rsid w:val="37584AFD"/>
    <w:rsid w:val="375877D0"/>
    <w:rsid w:val="37E72A62"/>
    <w:rsid w:val="39793197"/>
    <w:rsid w:val="39A94BAB"/>
    <w:rsid w:val="39F53665"/>
    <w:rsid w:val="3BC245AF"/>
    <w:rsid w:val="3C710263"/>
    <w:rsid w:val="3D222B40"/>
    <w:rsid w:val="40AE5174"/>
    <w:rsid w:val="42BB3724"/>
    <w:rsid w:val="431C6069"/>
    <w:rsid w:val="43E5717F"/>
    <w:rsid w:val="445B7D72"/>
    <w:rsid w:val="45C10B5F"/>
    <w:rsid w:val="47013F92"/>
    <w:rsid w:val="475F1FDB"/>
    <w:rsid w:val="4995105C"/>
    <w:rsid w:val="4A6D4EB4"/>
    <w:rsid w:val="4EBD15FA"/>
    <w:rsid w:val="4EEF2101"/>
    <w:rsid w:val="50067498"/>
    <w:rsid w:val="50A672A6"/>
    <w:rsid w:val="51B701A5"/>
    <w:rsid w:val="54F60B2E"/>
    <w:rsid w:val="553C4353"/>
    <w:rsid w:val="55EE615F"/>
    <w:rsid w:val="56020701"/>
    <w:rsid w:val="584160A4"/>
    <w:rsid w:val="58DD78CC"/>
    <w:rsid w:val="599A10C9"/>
    <w:rsid w:val="5ABD4099"/>
    <w:rsid w:val="5B266605"/>
    <w:rsid w:val="5D3D574E"/>
    <w:rsid w:val="5DBB7DAF"/>
    <w:rsid w:val="5EF45D66"/>
    <w:rsid w:val="5F9040D2"/>
    <w:rsid w:val="6061339D"/>
    <w:rsid w:val="60956DB9"/>
    <w:rsid w:val="619D030E"/>
    <w:rsid w:val="625051A3"/>
    <w:rsid w:val="63D602A9"/>
    <w:rsid w:val="64C9520C"/>
    <w:rsid w:val="65CF594F"/>
    <w:rsid w:val="66676266"/>
    <w:rsid w:val="669929D9"/>
    <w:rsid w:val="676E33F4"/>
    <w:rsid w:val="679F20A7"/>
    <w:rsid w:val="68E24AEE"/>
    <w:rsid w:val="693A6AAD"/>
    <w:rsid w:val="6B106DB8"/>
    <w:rsid w:val="6BD60081"/>
    <w:rsid w:val="6D272B23"/>
    <w:rsid w:val="6F665726"/>
    <w:rsid w:val="6F8C790A"/>
    <w:rsid w:val="71870DF3"/>
    <w:rsid w:val="72C95E21"/>
    <w:rsid w:val="748218CD"/>
    <w:rsid w:val="76332B34"/>
    <w:rsid w:val="7A067F11"/>
    <w:rsid w:val="7DC91981"/>
    <w:rsid w:val="7E3D6026"/>
    <w:rsid w:val="7E7E10FB"/>
    <w:rsid w:val="7FC46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1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unhideWhenUsed/>
    <w:qFormat/>
    <w:uiPriority w:val="1"/>
    <w:pPr>
      <w:autoSpaceDE w:val="0"/>
      <w:autoSpaceDN w:val="0"/>
      <w:jc w:val="left"/>
    </w:pPr>
    <w:rPr>
      <w:rFonts w:ascii="宋体" w:hAnsi="宋体" w:cs="宋体"/>
      <w:kern w:val="0"/>
      <w:sz w:val="32"/>
      <w:szCs w:val="32"/>
      <w:lang w:val="zh-CN" w:bidi="zh-CN"/>
    </w:rPr>
  </w:style>
  <w:style w:type="paragraph" w:styleId="5">
    <w:name w:val="Body Text Indent"/>
    <w:basedOn w:val="1"/>
    <w:semiHidden/>
    <w:unhideWhenUsed/>
    <w:qFormat/>
    <w:uiPriority w:val="99"/>
    <w:pPr>
      <w:spacing w:after="120"/>
      <w:ind w:left="420" w:leftChars="200"/>
    </w:pPr>
  </w:style>
  <w:style w:type="paragraph" w:styleId="6">
    <w:name w:val="Body Text First Indent 2"/>
    <w:basedOn w:val="5"/>
    <w:unhideWhenUsed/>
    <w:qFormat/>
    <w:uiPriority w:val="99"/>
    <w:pPr>
      <w:tabs>
        <w:tab w:val="left" w:pos="6615"/>
      </w:tabs>
      <w:ind w:firstLine="420"/>
    </w:pPr>
    <w:rPr>
      <w:rFonts w:ascii="Calibri" w:hAnsi="Calibri" w:eastAsia="宋体" w:cs="Times New Roman"/>
      <w:spacing w:val="6"/>
      <w:szCs w:val="21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1297</Words>
  <Characters>1468</Characters>
  <Lines>0</Lines>
  <Paragraphs>0</Paragraphs>
  <TotalTime>9</TotalTime>
  <ScaleCrop>false</ScaleCrop>
  <LinksUpToDate>false</LinksUpToDate>
  <CharactersWithSpaces>1707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2021-08-02T07:38:00Z</dcterms:created>
  <dc:creator>烟叶儿</dc:creator>
  <cp:lastModifiedBy>张毅</cp:lastModifiedBy>
  <cp:lastPrinted>2023-07-28T06:50:00Z</cp:lastPrinted>
  <dcterms:modified xsi:type="dcterms:W3CDTF">2023-11-30T01:52:54Z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091DDAECA722471C9350C3F94238431E</vt:lpwstr>
  </property>
</Properties>
</file>