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eastAsia="zh-CN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山东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eastAsia="zh-CN"/>
        </w:rPr>
        <w:t>东岳盐业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有限公司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  <w:t>卤水储罐张拉膜拆除更换项目招标文件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根据生产需要，现就山东东岳盐业有限公司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卤水储罐张拉膜拆除更换项目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进行询比价招标，欢迎有施工能力以及施工经验的单位参与投标。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山东东岳盐业有限公司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卤水储罐张拉膜拆除更换项目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东岳盐业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东卤水罐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项目施工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内容：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拆除采输卤车间东卤水储罐原破损的张拉膜罩盖，采购并安装新张拉膜，包含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 w:eastAsia="zh-CN"/>
        </w:rPr>
        <w:t>卤水储罐张拉膜罩盖的设计、采购、制造、安装施工，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为交钥匙工程。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default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3.2</w:t>
      </w: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 xml:space="preserve"> 卤水储罐尺寸：高16.2m、直径20m，罐顶张拉膜罩盖正投影面积约315m²。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3.3 施工方法如下：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3.3.1 需先将原卤水储罐张拉膜拆除并转运至指定位置。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default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3.3.2 采购并制造新张拉膜并重新安装。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3.4 施工内容包含但不限于以上内容，直至卤水储罐张拉膜达到应具备的正常使用功能。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3.5 施工所需的所有材料及吊车、扎架子等辅助施工设备均由投标方负责。</w:t>
      </w:r>
    </w:p>
    <w:p>
      <w:pPr>
        <w:wordWrap/>
        <w:autoSpaceDE w:val="0"/>
        <w:autoSpaceDN w:val="0"/>
        <w:spacing w:line="360" w:lineRule="auto"/>
        <w:ind w:firstLine="600" w:firstLineChars="200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4、施工费用包含产品的设计、材料、制作、包装、保险、运输、装卸、吊车、扎架子、人工、安装、调试、检测、税费、验收、保修、环保、安全生产投入等一切费用。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本工程无预付款,施工完成并经验收合格后，付至结算金额的90%,同时开具全额增值税专用发票，余款10%作为质保金,期满后无质量问题30个工作日内一次无息付清。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40" w:firstLineChars="200"/>
        <w:jc w:val="both"/>
        <w:textAlignment w:val="baseline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6、其它要求：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40" w:firstLineChars="200"/>
        <w:jc w:val="both"/>
        <w:textAlignment w:val="baseline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6.1 建议投标方提前踏勘现场后再进行报价；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40" w:firstLineChars="200"/>
        <w:jc w:val="both"/>
        <w:textAlignment w:val="baseline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6.2 施工过程中，要服从招标方管理，按招标方现场提出的质量要求进行整改；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40" w:firstLineChars="200"/>
        <w:jc w:val="both"/>
        <w:textAlignment w:val="baseline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6.3 投标方需提供高处作业等作业人员的资质证书，符合安全标准；</w:t>
      </w:r>
    </w:p>
    <w:p>
      <w:pPr>
        <w:pStyle w:val="2"/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6.4 开工前需提供详细的施工方案及安全施工方案，详列施工防护措施、安全施工措施、环保施工措施等，施工措施必须符合安全、环保要求；</w:t>
      </w:r>
    </w:p>
    <w:p>
      <w:pPr>
        <w:pStyle w:val="2"/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6.6 质保期：自验收合格之日起3年。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/>
          <w:bCs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</w:t>
      </w:r>
      <w:r>
        <w:rPr>
          <w:rFonts w:hint="eastAsia" w:ascii="仿宋_GB2312" w:eastAsia="仿宋_GB2312"/>
          <w:b/>
          <w:bCs/>
          <w:i w:val="0"/>
          <w:caps w:val="0"/>
          <w:spacing w:val="0"/>
          <w:w w:val="100"/>
          <w:sz w:val="30"/>
          <w:szCs w:val="30"/>
          <w:lang w:val="en-US" w:eastAsia="zh-CN"/>
        </w:rPr>
        <w:t>技术要求：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1、建议投标方踏勘现场后再进行报价；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2、钢（膜）结构设计执行以下规范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《钢结构设计规范》GB50017-2003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《建筑结构荷载规范》GB50009-2012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《建筑抗震设计规范》GB50011-2010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《膜结构技术规程》CECS158：2004</w:t>
      </w:r>
    </w:p>
    <w:p>
      <w:pPr>
        <w:numPr>
          <w:ilvl w:val="0"/>
          <w:numId w:val="2"/>
        </w:numPr>
        <w:snapToGrid/>
        <w:spacing w:before="0" w:beforeAutospacing="0" w:after="0" w:afterAutospacing="0" w:line="240" w:lineRule="auto"/>
        <w:ind w:left="0" w:leftChars="0" w:firstLine="600" w:firstLineChars="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膜材要求防火等级B1，颜色为白色，抗拉强度≥6000N，使用环境为卤水储罐顶部，材质及厚度选择由投标方自行组织并在投标文件中详列。</w:t>
      </w:r>
    </w:p>
    <w:p>
      <w:pPr>
        <w:pStyle w:val="2"/>
        <w:numPr>
          <w:ilvl w:val="0"/>
          <w:numId w:val="0"/>
        </w:numPr>
        <w:ind w:firstLine="600" w:firstLineChars="200"/>
        <w:rPr>
          <w:rFonts w:hint="default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4、</w:t>
      </w: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投标方需提供张拉膜的出厂检验报告、合格证等相关证明材料交由招标方留档。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1、具有国内法人资格。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2、须具备有效的营业执照。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3、具有良好的商业信誉，投标方未被列入“信用中国”网站(www.creditchina.gov.cn)“失信被执行人”记录名单。</w:t>
      </w:r>
    </w:p>
    <w:p>
      <w:pPr>
        <w:snapToGrid/>
        <w:spacing w:before="0" w:beforeAutospacing="0" w:after="0" w:afterAutospacing="0" w:line="580" w:lineRule="exact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投标需要提供报价单、公司营业执照复印件、特殊工种（特种作业及特种设备作业）人员上岗证复印件、施工方案、安全环保施工方案、资质文件、2个以上最近2年业绩合同，以上文件, 加盖公章；</w:t>
      </w:r>
    </w:p>
    <w:p>
      <w:pPr>
        <w:numPr>
          <w:ilvl w:val="0"/>
          <w:numId w:val="3"/>
        </w:num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投标及开标时间：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1、投标时间：截止至2023年7月31日上午10:00。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2、开标时间：2023年7月31日下午14:00。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1、线上，登录隆道云平台报价</w:t>
      </w:r>
      <w:r>
        <w:rPr>
          <w:rFonts w:hint="eastAsia" w:ascii="仿宋_GB2312" w:eastAsia="仿宋_GB2312"/>
          <w:sz w:val="30"/>
          <w:szCs w:val="30"/>
          <w:lang w:eastAsia="zh-CN"/>
        </w:rPr>
        <w:t>或山东岱岳制盐有限公司官网（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7月31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上午10:00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dyzy009@163.com，截止时间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7月31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上午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10:00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3、</w:t>
      </w:r>
      <w:r>
        <w:rPr>
          <w:rFonts w:hint="eastAsia" w:ascii="仿宋_GB2312" w:eastAsia="仿宋_GB2312"/>
          <w:sz w:val="30"/>
          <w:szCs w:val="30"/>
          <w:lang w:eastAsia="zh-CN"/>
        </w:rPr>
        <w:t>开标后进行二次报价，经综合评审后确定中标单位。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4、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施工工期：材料到场且满足施工条件后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4日历天施工完毕；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刘强 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郑国丰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张毅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移动电话：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13625387829 13127274866  13705382602</w:t>
      </w:r>
    </w:p>
    <w:p>
      <w:pPr>
        <w:widowControl/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东岳盐业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岱岳区马庄镇李家大坡村</w:t>
      </w: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2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附表：报价单</w:t>
      </w:r>
    </w:p>
    <w:tbl>
      <w:tblPr>
        <w:tblStyle w:val="7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116"/>
        <w:gridCol w:w="355"/>
        <w:gridCol w:w="1708"/>
        <w:gridCol w:w="1742"/>
        <w:gridCol w:w="1390"/>
        <w:gridCol w:w="158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山东东岳盐业有限公司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卤水储罐张拉膜拆除更换项目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报价单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卤水储罐张拉膜拆除更换项目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  报价内容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报价内容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数量（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m²</w:t>
            </w: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单价（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元/m²</w:t>
            </w: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总价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(元）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7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材料费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315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包含张拉膜主材及辅材、加工等所有费用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7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施工费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315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包含吊车、扎架子等辅助施工设备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7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费用总计：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施工单位（盖章）：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2023年   月   日</w:t>
      </w: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A90592"/>
    <w:multiLevelType w:val="singleLevel"/>
    <w:tmpl w:val="97A90592"/>
    <w:lvl w:ilvl="0" w:tentative="0">
      <w:start w:val="3"/>
      <w:numFmt w:val="decimal"/>
      <w:suff w:val="nothing"/>
      <w:lvlText w:val="%1、"/>
      <w:lvlJc w:val="left"/>
      <w:pPr>
        <w:ind w:left="0"/>
      </w:pPr>
    </w:lvl>
  </w:abstractNum>
  <w:abstractNum w:abstractNumId="1">
    <w:nsid w:val="C6FDFDD2"/>
    <w:multiLevelType w:val="singleLevel"/>
    <w:tmpl w:val="C6FDFD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45C10B5F"/>
    <w:rsid w:val="017F12D4"/>
    <w:rsid w:val="01E3241E"/>
    <w:rsid w:val="03B91101"/>
    <w:rsid w:val="07D71CEE"/>
    <w:rsid w:val="08070D6B"/>
    <w:rsid w:val="08445E66"/>
    <w:rsid w:val="09DA5520"/>
    <w:rsid w:val="0D1A2A65"/>
    <w:rsid w:val="0EC030DD"/>
    <w:rsid w:val="0F091391"/>
    <w:rsid w:val="0F1861D4"/>
    <w:rsid w:val="100A0345"/>
    <w:rsid w:val="13BB58AD"/>
    <w:rsid w:val="140D24DD"/>
    <w:rsid w:val="143332F5"/>
    <w:rsid w:val="16E23DFB"/>
    <w:rsid w:val="176D2836"/>
    <w:rsid w:val="19B82418"/>
    <w:rsid w:val="1BA17A2A"/>
    <w:rsid w:val="228B098C"/>
    <w:rsid w:val="24180157"/>
    <w:rsid w:val="246B40C1"/>
    <w:rsid w:val="25BF247D"/>
    <w:rsid w:val="27F73392"/>
    <w:rsid w:val="2B854CEE"/>
    <w:rsid w:val="2BA0116E"/>
    <w:rsid w:val="2C813014"/>
    <w:rsid w:val="2EF00CBC"/>
    <w:rsid w:val="2FB96356"/>
    <w:rsid w:val="30D37E45"/>
    <w:rsid w:val="318F22B0"/>
    <w:rsid w:val="32991881"/>
    <w:rsid w:val="34862330"/>
    <w:rsid w:val="36D55FE6"/>
    <w:rsid w:val="36F81E25"/>
    <w:rsid w:val="37584AFD"/>
    <w:rsid w:val="375877D0"/>
    <w:rsid w:val="37E72A62"/>
    <w:rsid w:val="39793197"/>
    <w:rsid w:val="39F53665"/>
    <w:rsid w:val="3BC245AF"/>
    <w:rsid w:val="3D222B40"/>
    <w:rsid w:val="40AE5174"/>
    <w:rsid w:val="42BB3724"/>
    <w:rsid w:val="431C6069"/>
    <w:rsid w:val="43E5717F"/>
    <w:rsid w:val="445B7D72"/>
    <w:rsid w:val="45C10B5F"/>
    <w:rsid w:val="475F1FDB"/>
    <w:rsid w:val="4995105C"/>
    <w:rsid w:val="4A6D4EB4"/>
    <w:rsid w:val="4EBD15FA"/>
    <w:rsid w:val="4EEF2101"/>
    <w:rsid w:val="50067498"/>
    <w:rsid w:val="51B701A5"/>
    <w:rsid w:val="55EE615F"/>
    <w:rsid w:val="56020701"/>
    <w:rsid w:val="599A10C9"/>
    <w:rsid w:val="5ABD4099"/>
    <w:rsid w:val="5B266605"/>
    <w:rsid w:val="5D3D574E"/>
    <w:rsid w:val="5DBB7DAF"/>
    <w:rsid w:val="5EF45D66"/>
    <w:rsid w:val="5F9040D2"/>
    <w:rsid w:val="6061339D"/>
    <w:rsid w:val="60956DB9"/>
    <w:rsid w:val="619D030E"/>
    <w:rsid w:val="625051A3"/>
    <w:rsid w:val="64C9520C"/>
    <w:rsid w:val="65CF594F"/>
    <w:rsid w:val="669929D9"/>
    <w:rsid w:val="676E33F4"/>
    <w:rsid w:val="68E24AEE"/>
    <w:rsid w:val="693A6AAD"/>
    <w:rsid w:val="6B106DB8"/>
    <w:rsid w:val="6BD60081"/>
    <w:rsid w:val="6D272B23"/>
    <w:rsid w:val="6F8C790A"/>
    <w:rsid w:val="71870DF3"/>
    <w:rsid w:val="72C95E21"/>
    <w:rsid w:val="748218CD"/>
    <w:rsid w:val="76332B34"/>
    <w:rsid w:val="7A067F11"/>
    <w:rsid w:val="7DC91981"/>
    <w:rsid w:val="7E3D6026"/>
    <w:rsid w:val="7E7E10FB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1493</Words>
  <Characters>1710</Characters>
  <Lines>0</Lines>
  <Paragraphs>0</Paragraphs>
  <TotalTime>16</TotalTime>
  <ScaleCrop>false</ScaleCrop>
  <LinksUpToDate>false</LinksUpToDate>
  <CharactersWithSpaces>1927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张毅</cp:lastModifiedBy>
  <cp:lastPrinted>2023-07-28T06:50:00Z</cp:lastPrinted>
  <dcterms:modified xsi:type="dcterms:W3CDTF">2023-07-28T07:32:52Z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091DDAECA722471C9350C3F94238431E</vt:lpwstr>
  </property>
</Properties>
</file>